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5BA3345F" w:rsidR="00B513F9" w:rsidRPr="009C1867" w:rsidRDefault="00B513F9" w:rsidP="00B513F9">
      <w:pPr>
        <w:spacing w:line="360" w:lineRule="auto"/>
        <w:rPr>
          <w:rFonts w:ascii="Roboto" w:hAnsi="Roboto" w:cs="Arial"/>
        </w:rPr>
      </w:pPr>
      <w:bookmarkStart w:id="0" w:name="_Hlk169773448"/>
      <w:bookmarkStart w:id="1" w:name="_Hlk109200422"/>
      <w:bookmarkStart w:id="2" w:name="_Hlk17201346"/>
      <w:bookmarkEnd w:id="0"/>
      <w:bookmarkEnd w:id="1"/>
      <w:r>
        <w:rPr>
          <w:rFonts w:ascii="Roboto" w:hAnsi="Roboto"/>
        </w:rPr>
        <w:t xml:space="preserve">Amstetten, </w:t>
      </w:r>
      <w:r w:rsidR="00650669">
        <w:rPr>
          <w:rFonts w:ascii="Roboto" w:hAnsi="Roboto"/>
        </w:rPr>
        <w:t>12</w:t>
      </w:r>
      <w:r>
        <w:rPr>
          <w:rFonts w:ascii="Roboto" w:hAnsi="Roboto"/>
        </w:rPr>
        <w:t>/</w:t>
      </w:r>
      <w:r w:rsidR="00650669">
        <w:rPr>
          <w:rFonts w:ascii="Roboto" w:hAnsi="Roboto"/>
        </w:rPr>
        <w:t>03</w:t>
      </w:r>
      <w:r>
        <w:rPr>
          <w:rFonts w:ascii="Roboto" w:hAnsi="Roboto"/>
        </w:rPr>
        <w:t>/202</w:t>
      </w:r>
      <w:r w:rsidR="00427FFA">
        <w:rPr>
          <w:rFonts w:ascii="Roboto" w:hAnsi="Roboto"/>
        </w:rPr>
        <w:t>5</w:t>
      </w:r>
    </w:p>
    <w:bookmarkEnd w:id="2"/>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hAnsi="Arial" w:cs="Arial"/>
          <w:b/>
          <w:bCs/>
          <w:sz w:val="32"/>
          <w:szCs w:val="32"/>
        </w:rPr>
      </w:pPr>
      <w:proofErr w:type="spellStart"/>
      <w:r>
        <w:rPr>
          <w:rFonts w:ascii="Arial" w:hAnsi="Arial"/>
          <w:b/>
          <w:sz w:val="32"/>
        </w:rPr>
        <w:t>Guangdong</w:t>
      </w:r>
      <w:proofErr w:type="spellEnd"/>
      <w:r>
        <w:rPr>
          <w:rFonts w:ascii="Arial" w:hAnsi="Arial"/>
          <w:b/>
          <w:sz w:val="32"/>
        </w:rPr>
        <w:t xml:space="preserve"> </w:t>
      </w:r>
      <w:proofErr w:type="spellStart"/>
      <w:r>
        <w:rPr>
          <w:rFonts w:ascii="Arial" w:hAnsi="Arial"/>
          <w:b/>
          <w:sz w:val="32"/>
        </w:rPr>
        <w:t>Zhongrong</w:t>
      </w:r>
      <w:proofErr w:type="spellEnd"/>
      <w:r>
        <w:rPr>
          <w:rFonts w:ascii="Arial" w:hAnsi="Arial"/>
          <w:b/>
          <w:sz w:val="32"/>
        </w:rPr>
        <w:t xml:space="preserve"> </w:t>
      </w:r>
      <w:proofErr w:type="spellStart"/>
      <w:r>
        <w:rPr>
          <w:rFonts w:ascii="Arial" w:hAnsi="Arial"/>
          <w:b/>
          <w:sz w:val="32"/>
        </w:rPr>
        <w:t>Glass</w:t>
      </w:r>
      <w:proofErr w:type="spellEnd"/>
      <w:r>
        <w:rPr>
          <w:rFonts w:ascii="Arial" w:hAnsi="Arial"/>
          <w:b/>
          <w:sz w:val="32"/>
        </w:rPr>
        <w:t xml:space="preserve"> y LiSEC: despegue en el mercado chino</w:t>
      </w:r>
    </w:p>
    <w:p w14:paraId="5CEE3DB0" w14:textId="77777777" w:rsidR="00BF709F" w:rsidRPr="00BF709F" w:rsidRDefault="00BF709F">
      <w:pPr>
        <w:rPr>
          <w:rFonts w:ascii="Aptos" w:eastAsia="DengXian" w:hAnsi="Aptos"/>
          <w:sz w:val="21"/>
          <w:szCs w:val="21"/>
          <w:lang w:eastAsia="zh-CN"/>
        </w:rPr>
      </w:pPr>
    </w:p>
    <w:p w14:paraId="439D9164" w14:textId="3915A5B7" w:rsidR="00BF709F" w:rsidRDefault="00BF709F" w:rsidP="00161D83">
      <w:pPr>
        <w:spacing w:line="360" w:lineRule="auto"/>
        <w:rPr>
          <w:rFonts w:ascii="Arial" w:hAnsi="Arial" w:cs="Arial"/>
          <w:kern w:val="0"/>
          <w14:ligatures w14:val="none"/>
        </w:rPr>
      </w:pPr>
      <w:proofErr w:type="spellStart"/>
      <w:r>
        <w:rPr>
          <w:rFonts w:ascii="Arial" w:hAnsi="Arial"/>
        </w:rPr>
        <w:t>Guangdong</w:t>
      </w:r>
      <w:proofErr w:type="spellEnd"/>
      <w:r>
        <w:rPr>
          <w:rFonts w:ascii="Arial" w:hAnsi="Arial"/>
        </w:rPr>
        <w:t xml:space="preserve"> </w:t>
      </w:r>
      <w:proofErr w:type="spellStart"/>
      <w:r>
        <w:rPr>
          <w:rFonts w:ascii="Arial" w:hAnsi="Arial"/>
        </w:rPr>
        <w:t>Zhongrong</w:t>
      </w:r>
      <w:proofErr w:type="spellEnd"/>
      <w:r>
        <w:rPr>
          <w:rFonts w:ascii="Arial" w:hAnsi="Arial"/>
        </w:rPr>
        <w:t xml:space="preserve"> </w:t>
      </w:r>
      <w:proofErr w:type="spellStart"/>
      <w:r>
        <w:rPr>
          <w:rFonts w:ascii="Arial" w:hAnsi="Arial"/>
        </w:rPr>
        <w:t>Glass</w:t>
      </w:r>
      <w:proofErr w:type="spellEnd"/>
      <w:r>
        <w:rPr>
          <w:rFonts w:ascii="Arial" w:hAnsi="Arial"/>
        </w:rPr>
        <w:t xml:space="preserve"> </w:t>
      </w:r>
      <w:proofErr w:type="spellStart"/>
      <w:r>
        <w:rPr>
          <w:rFonts w:ascii="Arial" w:hAnsi="Arial"/>
        </w:rPr>
        <w:t>Technology</w:t>
      </w:r>
      <w:proofErr w:type="spellEnd"/>
      <w:r>
        <w:rPr>
          <w:rFonts w:ascii="Arial" w:hAnsi="Arial"/>
        </w:rPr>
        <w:t xml:space="preserve"> Co </w:t>
      </w:r>
      <w:proofErr w:type="spellStart"/>
      <w:r>
        <w:rPr>
          <w:rFonts w:ascii="Arial" w:hAnsi="Arial"/>
        </w:rPr>
        <w:t>Ltd</w:t>
      </w:r>
      <w:proofErr w:type="spellEnd"/>
      <w:r>
        <w:rPr>
          <w:rFonts w:ascii="Arial" w:hAnsi="Arial"/>
        </w:rPr>
        <w:t xml:space="preserve"> (ZRG) es una moderna empresa china de procesamiento de vidrio que mira siempre al futuro. Para posicionarse con éxito en el mercado y poder responder a las tendencias y desarrollos futuros con el máximo nivel de calidad, la empresa ha invertido recientemente en una nueva línea de vidrio aislante de LiSEC. El director general, Gao </w:t>
      </w:r>
      <w:proofErr w:type="spellStart"/>
      <w:r>
        <w:rPr>
          <w:rFonts w:ascii="Arial" w:hAnsi="Arial"/>
        </w:rPr>
        <w:t>Jiang</w:t>
      </w:r>
      <w:proofErr w:type="spellEnd"/>
      <w:r>
        <w:rPr>
          <w:rFonts w:ascii="Arial" w:hAnsi="Arial"/>
        </w:rPr>
        <w:t xml:space="preserve">, y el jefe de mercadotecnia, Wu Lin, explican cómo tener más éxito en el mercado chino y qué prioridades hay que establecer durante un debate celebrado en China </w:t>
      </w:r>
      <w:proofErr w:type="spellStart"/>
      <w:r>
        <w:rPr>
          <w:rFonts w:ascii="Arial" w:hAnsi="Arial"/>
        </w:rPr>
        <w:t>Glass</w:t>
      </w:r>
      <w:proofErr w:type="spellEnd"/>
      <w:r>
        <w:rPr>
          <w:rFonts w:ascii="Arial" w:hAnsi="Arial"/>
        </w:rPr>
        <w:t xml:space="preserve">, en Shanghái. </w:t>
      </w:r>
    </w:p>
    <w:p w14:paraId="5A10582F" w14:textId="187AB6DB" w:rsidR="00161D83" w:rsidRPr="00161D83" w:rsidRDefault="00952615" w:rsidP="00161D83">
      <w:pPr>
        <w:spacing w:line="360" w:lineRule="auto"/>
        <w:rPr>
          <w:rFonts w:ascii="Arial" w:hAnsi="Arial" w:cs="Arial"/>
          <w:kern w:val="0"/>
          <w14:ligatures w14:val="none"/>
        </w:rPr>
      </w:pPr>
      <w:r>
        <w:rPr>
          <w:rFonts w:ascii="Arial" w:hAnsi="Arial"/>
          <w:b/>
        </w:rPr>
        <w:t>ZRG</w:t>
      </w:r>
      <w:r>
        <w:rPr>
          <w:rStyle w:val="Fett"/>
          <w:rFonts w:ascii="Roboto" w:hAnsi="Roboto"/>
          <w:b w:val="0"/>
          <w:color w:val="111111"/>
          <w:shd w:val="clear" w:color="auto" w:fill="FFFFFF"/>
        </w:rPr>
        <w:t>:</w:t>
      </w:r>
      <w:r>
        <w:rPr>
          <w:rStyle w:val="Fett"/>
          <w:rFonts w:ascii="Roboto" w:hAnsi="Roboto"/>
          <w:color w:val="111111"/>
          <w:shd w:val="clear" w:color="auto" w:fill="FFFFFF"/>
        </w:rPr>
        <w:t xml:space="preserve"> calidad y satisfacción del cliente en primer plano </w:t>
      </w:r>
    </w:p>
    <w:p w14:paraId="23E2790A" w14:textId="757CD230" w:rsidR="00CA54F8" w:rsidRDefault="00952615" w:rsidP="00161D83">
      <w:pPr>
        <w:spacing w:line="360" w:lineRule="auto"/>
        <w:rPr>
          <w:rFonts w:ascii="Arial" w:hAnsi="Arial" w:cs="Arial"/>
          <w:kern w:val="0"/>
          <w14:ligatures w14:val="none"/>
        </w:rPr>
      </w:pPr>
      <w:r>
        <w:rPr>
          <w:rFonts w:ascii="Arial" w:hAnsi="Arial"/>
        </w:rPr>
        <w:t xml:space="preserve">ZRG tiene una capacidad total de producción anual de unas 890 000 piezas, el 70 % de las cuales se distribuyen en el mercado chino. ZRG atiende varios pedidos de productos en el mercado chino. La cartera de productos abarca desde el vidrio aislante, pasando por el vidrio con impresión digital y resistente al fuego hasta el vidrio templado y laminado. </w:t>
      </w:r>
    </w:p>
    <w:p w14:paraId="45189CB4" w14:textId="46967471" w:rsidR="00161D83" w:rsidRDefault="00CA54F8" w:rsidP="00161D83">
      <w:pPr>
        <w:spacing w:line="360" w:lineRule="auto"/>
        <w:rPr>
          <w:rFonts w:ascii="Arial" w:hAnsi="Arial" w:cs="Arial"/>
          <w:kern w:val="0"/>
          <w14:ligatures w14:val="none"/>
        </w:rPr>
      </w:pPr>
      <w:r>
        <w:rPr>
          <w:rFonts w:ascii="Arial" w:hAnsi="Arial"/>
        </w:rPr>
        <w:t xml:space="preserve">Hay dos cosas especialmente importantes para posicionarse con éxito entre los clientes chinos: una calidad sobresaliente y flexibilidad en la planificación. Por ello, la empresa se centra claramente en la satisfacción del cliente. Las actividades de servicio de la empresa están diseñadas con un sistema de monitorización ampliado para garantizar que los clientes puedan acceder en cualquier momento a toda la información relativa al calendario y la trazabilidad de las hojas de vidrio solicitadas. </w:t>
      </w:r>
    </w:p>
    <w:p w14:paraId="49C5E30B" w14:textId="5590AED7" w:rsidR="00CA54F8" w:rsidRDefault="00CA54F8"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Una asociación caracterizada por la calidad y la confianza: </w:t>
      </w:r>
      <w:r>
        <w:rPr>
          <w:rFonts w:ascii="Arial" w:hAnsi="Arial"/>
          <w:b/>
        </w:rPr>
        <w:t>ZRG</w:t>
      </w:r>
      <w:r>
        <w:rPr>
          <w:rStyle w:val="Fett"/>
          <w:rFonts w:ascii="Roboto" w:hAnsi="Roboto"/>
          <w:color w:val="111111"/>
          <w:shd w:val="clear" w:color="auto" w:fill="FFFFFF"/>
        </w:rPr>
        <w:t xml:space="preserve"> y LiSEC</w:t>
      </w:r>
    </w:p>
    <w:p w14:paraId="7E33FC67" w14:textId="7BF122E9" w:rsidR="00A85FF1" w:rsidRDefault="00A85FF1" w:rsidP="00161D83">
      <w:pPr>
        <w:spacing w:line="360" w:lineRule="auto"/>
        <w:rPr>
          <w:rFonts w:ascii="Arial" w:hAnsi="Arial" w:cs="Arial"/>
          <w:kern w:val="0"/>
          <w14:ligatures w14:val="none"/>
        </w:rPr>
      </w:pPr>
      <w:r>
        <w:rPr>
          <w:rFonts w:ascii="Arial" w:hAnsi="Arial"/>
        </w:rPr>
        <w:t xml:space="preserve">Gao </w:t>
      </w:r>
      <w:proofErr w:type="spellStart"/>
      <w:r>
        <w:rPr>
          <w:rFonts w:ascii="Arial" w:hAnsi="Arial"/>
        </w:rPr>
        <w:t>Jiang</w:t>
      </w:r>
      <w:proofErr w:type="spellEnd"/>
      <w:r>
        <w:rPr>
          <w:rFonts w:ascii="Arial" w:hAnsi="Arial"/>
        </w:rPr>
        <w:t xml:space="preserve">, director general de ZRG, y Qiao Chi, responsable de LiSEC en la región HUB de China, comparten una larga relación comercial caracterizada por la confianza y el desarrollo de soluciones conjuntas. Desde su primera inversión en una máquina LiSEC en 2018, la empresa china ha disfrutado de los beneficios que aportan las máquinas de LiSEC. “Por encima de todo, el alto nivel de desarrollo y la buena calidad que las máquinas de LiSEC producen en cada uno de los pasos del proceso fueron decisivos para la asociación con </w:t>
      </w:r>
      <w:r>
        <w:rPr>
          <w:rFonts w:ascii="Arial" w:hAnsi="Arial"/>
        </w:rPr>
        <w:lastRenderedPageBreak/>
        <w:t xml:space="preserve">LiSEC”, afirmó Gao </w:t>
      </w:r>
      <w:proofErr w:type="spellStart"/>
      <w:r>
        <w:rPr>
          <w:rFonts w:ascii="Arial" w:hAnsi="Arial"/>
        </w:rPr>
        <w:t>Jiang</w:t>
      </w:r>
      <w:proofErr w:type="spellEnd"/>
      <w:r>
        <w:rPr>
          <w:rFonts w:ascii="Arial" w:hAnsi="Arial"/>
        </w:rPr>
        <w:t>. “Además, hay un equipo competente en el lugar, que no debe subestimarse. Al igual que tenemos que responder con flexibilidad a las solicitudes de los clientes, a veces incluso después de haber terminado la planificación, para cumplir sus deseos, también esperamos lo mismo de nuestros proveedores. A lo largo de los años de trabajo conjunto, en LiSEC nos ha convencido de que siempre están dispuestos a ayudarnos y asesorarnos con las solicitudes de servicio y se toman en serio nuestros problemas. Notamos cómo el equipo de LiSEC se esfuerza por resolver todas nuestras preocupaciones y la seriedad y enfoque con que abordan el asunto”.</w:t>
      </w:r>
    </w:p>
    <w:p w14:paraId="31F5918D" w14:textId="12BE6515" w:rsidR="00CA54F8" w:rsidRPr="00161D83" w:rsidRDefault="00CA54F8" w:rsidP="00CA54F8">
      <w:pPr>
        <w:spacing w:line="360" w:lineRule="auto"/>
        <w:rPr>
          <w:rFonts w:ascii="Arial" w:hAnsi="Arial" w:cs="Arial"/>
          <w:kern w:val="0"/>
          <w14:ligatures w14:val="none"/>
        </w:rPr>
      </w:pPr>
      <w:r>
        <w:rPr>
          <w:rFonts w:ascii="Arial" w:hAnsi="Arial"/>
        </w:rPr>
        <w:t xml:space="preserve">Más de 25 años de experiencia avalan a ZRG, la dirección tiene claros sus objetivos para el futuro y ha encontrado en LiSEC el socio adecuado. “Nosotros, como equipo LiSEC, lo hemos dado todo para cumplir los deseos y visiones de ZRG y hemos llevado definitivamente las naves de producción a un nuevo nivel con nuestras máquinas. Sin duda, ZRG cuenta ahora con un punto de partida óptimo, especialmente en lo que respecta a la expansión con éxito de su posición en el mercado”, afirma Zheng Pengcheng, soporte técnico de ventas de LiSEC Hub COS (Región China / Oceanía / Sudeste Asiático). </w:t>
      </w:r>
    </w:p>
    <w:p w14:paraId="166265B9" w14:textId="7CEDD872" w:rsidR="00CA54F8" w:rsidRPr="00161D83" w:rsidRDefault="00972CBE"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Ventajas competitivas gracias a la flexibilidad y la calidad: </w:t>
      </w:r>
      <w:r>
        <w:rPr>
          <w:rFonts w:ascii="Arial" w:hAnsi="Arial"/>
          <w:b/>
        </w:rPr>
        <w:t>ZRG</w:t>
      </w:r>
      <w:r>
        <w:rPr>
          <w:rStyle w:val="Fett"/>
          <w:rFonts w:ascii="Roboto" w:hAnsi="Roboto"/>
          <w:b w:val="0"/>
          <w:color w:val="111111"/>
          <w:shd w:val="clear" w:color="auto" w:fill="FFFFFF"/>
        </w:rPr>
        <w:t xml:space="preserve"> </w:t>
      </w:r>
      <w:r>
        <w:rPr>
          <w:rStyle w:val="Fett"/>
          <w:rFonts w:ascii="Roboto" w:hAnsi="Roboto"/>
          <w:color w:val="111111"/>
          <w:shd w:val="clear" w:color="auto" w:fill="FFFFFF"/>
        </w:rPr>
        <w:t>confía en la tecnología de LiSEC</w:t>
      </w:r>
    </w:p>
    <w:p w14:paraId="22261225" w14:textId="6649E1BC" w:rsidR="00972CBE" w:rsidRDefault="00ED1D28" w:rsidP="00161D83">
      <w:pPr>
        <w:spacing w:line="360" w:lineRule="auto"/>
        <w:rPr>
          <w:rFonts w:ascii="Arial" w:hAnsi="Arial" w:cs="Arial"/>
          <w:kern w:val="0"/>
          <w14:ligatures w14:val="none"/>
        </w:rPr>
      </w:pPr>
      <w:r>
        <w:rPr>
          <w:rFonts w:ascii="Arial" w:hAnsi="Arial"/>
        </w:rPr>
        <w:t xml:space="preserve">El mercado chino es extremadamente sensible a los precios y muy competitivo. Además de la calidad, dos ventajas competitivas clave son los cortos plazos de entrega y la mencionada flexibilidad en la planificación. Si tiene sus propias instalaciones de producción y puede cambiar los planes con poca antelación para adaptarse a las necesidades del cliente, y puede ofrecer tanto plazos de entrega cortos como una calidad excepcional, está un paso por delante. Sin embargo, esto también significa que la baja elasticidad de los precios en el mercado chino hace que inversiones costosas como una máquina de LiSEC tengan que funcionar de forma estable y eficiente para amortizar los costes incurridos. </w:t>
      </w:r>
    </w:p>
    <w:p w14:paraId="18BC033F" w14:textId="26B21142" w:rsidR="00BF709F" w:rsidRPr="00161D83" w:rsidRDefault="00ED1D28" w:rsidP="009D7AAE">
      <w:pPr>
        <w:spacing w:line="360" w:lineRule="auto"/>
        <w:rPr>
          <w:rFonts w:ascii="Arial" w:hAnsi="Arial" w:cs="Arial"/>
          <w:kern w:val="0"/>
          <w14:ligatures w14:val="none"/>
        </w:rPr>
      </w:pPr>
      <w:r>
        <w:rPr>
          <w:rFonts w:ascii="Arial" w:hAnsi="Arial"/>
        </w:rPr>
        <w:t xml:space="preserve">El director general de LiSEC, Gao </w:t>
      </w:r>
      <w:proofErr w:type="spellStart"/>
      <w:r>
        <w:rPr>
          <w:rFonts w:ascii="Arial" w:hAnsi="Arial"/>
        </w:rPr>
        <w:t>Jiang</w:t>
      </w:r>
      <w:proofErr w:type="spellEnd"/>
      <w:r>
        <w:rPr>
          <w:rFonts w:ascii="Arial" w:hAnsi="Arial"/>
        </w:rPr>
        <w:t xml:space="preserve">, está convencido de este retorno de la inversión: “Pudimos ver de antemano las máquinas y el proceso de fabricación, no solo en las ferias de Dusseldorf, sino también directamente en la planta austriaca e incluso en directo con otros clientes. Sin duda, las máquinas LiSEC cumplen lo que prometen. El hecho de que LiSEC pueda suministrar todo desde una única fuente y que solo tenga un interlocutor hace que LiSEC, por supuesto, sea interesante para el futuro y fue una de las razones por las que invertimos en una nueva máquina de LiSEC este año: Una línea de vidrio aislante para separadores termoplásticos. Además, LiSEC goza de una buena reputación en nuestro </w:t>
      </w:r>
      <w:r>
        <w:rPr>
          <w:rFonts w:ascii="Arial" w:hAnsi="Arial"/>
        </w:rPr>
        <w:lastRenderedPageBreak/>
        <w:t xml:space="preserve">mercado, lo que significa que nuestros clientes también consideran el procesamiento en máquinas de LiSEC como una importante ventaja competitiva”. </w:t>
      </w:r>
    </w:p>
    <w:p w14:paraId="38AD3650" w14:textId="31593385" w:rsidR="00B33EA4" w:rsidRPr="00161D83" w:rsidRDefault="005B0499" w:rsidP="00161D83">
      <w:pPr>
        <w:spacing w:line="360" w:lineRule="auto"/>
        <w:rPr>
          <w:rFonts w:ascii="Arial" w:hAnsi="Arial" w:cs="Arial"/>
          <w:kern w:val="0"/>
          <w14:ligatures w14:val="none"/>
        </w:rPr>
      </w:pPr>
      <w:r>
        <w:rPr>
          <w:rFonts w:ascii="Arial" w:hAnsi="Arial"/>
        </w:rPr>
        <w:t>El director de mercadotecnia, Wu Lin, ve una tendencia de futuro en la calidad cada vez mejor de las hojas de vidrio que se ofrecen en el segmento de bajo precio. Sobre todo, el buen acabado de las hojas de vidrio es cada vez más importante. La línea de vidrio aislante LiSEC TPA seguirá afianzando el posicionamiento de la empresa, coinciden los señores de ZRG.</w:t>
      </w:r>
    </w:p>
    <w:p w14:paraId="00DF45C6" w14:textId="76173458" w:rsidR="00076EE0" w:rsidRPr="00161D83" w:rsidRDefault="00076EE0" w:rsidP="00161D83">
      <w:pPr>
        <w:spacing w:line="360" w:lineRule="auto"/>
        <w:rPr>
          <w:rFonts w:ascii="Arial" w:hAnsi="Arial" w:cs="Arial"/>
          <w:b/>
          <w:bCs/>
          <w:kern w:val="0"/>
          <w14:ligatures w14:val="none"/>
        </w:rPr>
      </w:pPr>
      <w:r>
        <w:rPr>
          <w:rFonts w:ascii="Arial" w:hAnsi="Arial"/>
          <w:b/>
        </w:rPr>
        <w:t>Información sobre la producción de ZRG</w:t>
      </w:r>
    </w:p>
    <w:p w14:paraId="01571957" w14:textId="53EB3615" w:rsidR="00076EE0" w:rsidRPr="00161D83" w:rsidRDefault="00076EE0" w:rsidP="00161D83">
      <w:pPr>
        <w:spacing w:line="360" w:lineRule="auto"/>
        <w:rPr>
          <w:rFonts w:ascii="Arial" w:hAnsi="Arial" w:cs="Arial"/>
          <w:kern w:val="0"/>
          <w14:ligatures w14:val="none"/>
        </w:rPr>
      </w:pPr>
      <w:r>
        <w:rPr>
          <w:rFonts w:ascii="Arial" w:hAnsi="Arial"/>
        </w:rPr>
        <w:t xml:space="preserve">Como empresa moderna de transformación de vidrio con instalaciones de producción del más alto nivel técnico que cubren una superficie total de más de 100 000 metros cuadrados, ZRG cuenta con cuatro plantas de producción, tres de las cuales están situadas en la provincia de </w:t>
      </w:r>
      <w:proofErr w:type="spellStart"/>
      <w:r>
        <w:rPr>
          <w:rFonts w:ascii="Arial" w:hAnsi="Arial"/>
        </w:rPr>
        <w:t>Guangdong</w:t>
      </w:r>
      <w:proofErr w:type="spellEnd"/>
      <w:r>
        <w:rPr>
          <w:rFonts w:ascii="Arial" w:hAnsi="Arial"/>
        </w:rPr>
        <w:t xml:space="preserve"> (dos en Foshan, una en </w:t>
      </w:r>
      <w:proofErr w:type="spellStart"/>
      <w:r>
        <w:rPr>
          <w:rFonts w:ascii="Arial" w:hAnsi="Arial"/>
        </w:rPr>
        <w:t>Zhaoqing</w:t>
      </w:r>
      <w:proofErr w:type="spellEnd"/>
      <w:r>
        <w:rPr>
          <w:rFonts w:ascii="Arial" w:hAnsi="Arial"/>
        </w:rPr>
        <w:t>) y la cuarta en la provincia de Hainan (Haikou), en las que trabajan unas 360 empleados.</w:t>
      </w:r>
    </w:p>
    <w:p w14:paraId="502900D5" w14:textId="589E911E" w:rsidR="006C457C" w:rsidRPr="00161D83" w:rsidRDefault="006C457C" w:rsidP="00161D83">
      <w:pPr>
        <w:spacing w:line="360" w:lineRule="auto"/>
        <w:rPr>
          <w:rFonts w:ascii="Arial" w:hAnsi="Arial" w:cs="Arial"/>
          <w:kern w:val="0"/>
          <w14:ligatures w14:val="none"/>
        </w:rPr>
      </w:pPr>
      <w:r>
        <w:rPr>
          <w:rFonts w:ascii="Arial" w:hAnsi="Arial"/>
        </w:rPr>
        <w:t>En la producción se tiene un almacén de vidrios LiSEC PKL/SBL. La particularidad de este almacén de vidrios es el diseño de los caballetes de vidrios, que permite bajar dos hojas de vidrio al mismo tiempo mediante el puente con ventosas. Esto significa que en la LiSEC ATL no solo pueden introducirse hojas de vidrio Jumbo, sino sobre todo tamaños divididos, que se utilizan con mucha frecuencia en el mercado chino.</w:t>
      </w:r>
    </w:p>
    <w:p w14:paraId="5011DAF2" w14:textId="4174E65F" w:rsidR="006C457C" w:rsidRPr="00161D83" w:rsidRDefault="00FF7DFF" w:rsidP="00161D83">
      <w:pPr>
        <w:spacing w:line="360" w:lineRule="auto"/>
        <w:rPr>
          <w:rFonts w:ascii="Arial" w:hAnsi="Arial" w:cs="Arial"/>
          <w:kern w:val="0"/>
          <w14:ligatures w14:val="none"/>
        </w:rPr>
      </w:pPr>
      <w:r>
        <w:rPr>
          <w:rFonts w:ascii="Arial" w:hAnsi="Arial"/>
        </w:rPr>
        <w:t>Las naves de producción de ZRG también albergan una GFB LiSEC y una mesa de tronzado manual: aquí un operario separa las hojas de vidrio, luego las empuja sobre una mesa de colchón de aire a una mesa de posicionamiento y finalmente a la instalación de canteado LiSEC KSR + KSV (canteado con correa) en dirección a la mesa basculante.</w:t>
      </w:r>
    </w:p>
    <w:p w14:paraId="58096183" w14:textId="09CC2881" w:rsidR="006C457C" w:rsidRPr="00161D83" w:rsidRDefault="006C457C" w:rsidP="001C03F0">
      <w:pPr>
        <w:spacing w:line="360" w:lineRule="auto"/>
        <w:rPr>
          <w:rFonts w:ascii="Arial" w:hAnsi="Arial" w:cs="Arial"/>
          <w:kern w:val="0"/>
          <w14:ligatures w14:val="none"/>
        </w:rPr>
      </w:pPr>
      <w:r>
        <w:rPr>
          <w:rFonts w:ascii="Arial" w:hAnsi="Arial"/>
        </w:rPr>
        <w:t>Después de LiSEC KSR y KSV, las hojas de vidrio se lavan con una LiSEC VHW y se transportan a un sistema compacto de clasificación ASM con lanzadera de transporte de entrada y salida, y almacén cuádruple (4 cajas). Se conecta un horno de templado tras el transporte de salida del proceso de clasificación. Las hojas de vidrio salen de la clasificadora en secuencia de endurecimiento y se desplazan de la posición vertical a la horizontal mediante una mesa basculante. Tras la mesa basculante, un operario retira las hojas de vidrio de dos mesas de cojines de aire con correas y los lleva a la entrada del horno de templado.</w:t>
      </w:r>
    </w:p>
    <w:p w14:paraId="36046D4A" w14:textId="5457ECFC" w:rsidR="00FF7DFF" w:rsidRPr="00161D83" w:rsidRDefault="009212AB" w:rsidP="00161D83">
      <w:pPr>
        <w:spacing w:line="360" w:lineRule="auto"/>
        <w:rPr>
          <w:rFonts w:ascii="Arial" w:hAnsi="Arial" w:cs="Arial"/>
          <w:kern w:val="0"/>
          <w14:ligatures w14:val="none"/>
        </w:rPr>
      </w:pPr>
      <w:r>
        <w:rPr>
          <w:rFonts w:ascii="Arial" w:hAnsi="Arial"/>
        </w:rPr>
        <w:lastRenderedPageBreak/>
        <w:t>Al principio de la línea de vidrio aislante de 2,50 m × 2 m se tiene también un sistema flexible de clasificación y almacenamiento intermedio para la entrada y el retiro completamente automáticos de las hojas de vidrio (BFS). Las hojas de vidrio se colocan en la entrada, el almacenamiento se desplaza y las hojas de vidrio programadas se recuperan de la línea de vidrio aislante en una secuencia optimizada para la producción en cuanto el almacén esté completamente cargado.</w:t>
      </w:r>
    </w:p>
    <w:p w14:paraId="099C271C" w14:textId="54D8957F" w:rsidR="006C457C" w:rsidRPr="00161D83" w:rsidRDefault="00FF7DFF" w:rsidP="00161D83">
      <w:pPr>
        <w:spacing w:line="360" w:lineRule="auto"/>
        <w:rPr>
          <w:rFonts w:ascii="Arial" w:hAnsi="Arial" w:cs="Arial"/>
          <w:kern w:val="0"/>
          <w14:ligatures w14:val="none"/>
        </w:rPr>
      </w:pPr>
      <w:r>
        <w:rPr>
          <w:rFonts w:ascii="Arial" w:hAnsi="Arial"/>
        </w:rPr>
        <w:t>La línea de vidrio aislante para separadores rígidos cuenta con una lavadora LiSEC VHW, una estación de posicionamiento de marcos LiSEC, una prensa LiSEC FPS-U 2 y una selladora LiSEC VL-1N.</w:t>
      </w:r>
    </w:p>
    <w:p w14:paraId="11B5AAE6" w14:textId="2DA5092A" w:rsidR="006C457C" w:rsidRDefault="00FF7DFF" w:rsidP="00161D83">
      <w:pPr>
        <w:spacing w:line="360" w:lineRule="auto"/>
        <w:rPr>
          <w:rFonts w:ascii="Arial" w:hAnsi="Arial" w:cs="Arial"/>
          <w:b/>
          <w:bCs/>
          <w:kern w:val="0"/>
          <w14:ligatures w14:val="none"/>
        </w:rPr>
      </w:pPr>
      <w:r>
        <w:rPr>
          <w:rFonts w:ascii="Arial" w:hAnsi="Arial"/>
          <w:b/>
        </w:rPr>
        <w:t>La nueva inversión: una línea de vidrio aislante LiSEC TPA</w:t>
      </w:r>
    </w:p>
    <w:p w14:paraId="0F391723" w14:textId="77777777" w:rsidR="00D74149" w:rsidRPr="00D74149" w:rsidRDefault="00D74149" w:rsidP="00D74149">
      <w:pPr>
        <w:spacing w:line="360" w:lineRule="auto"/>
        <w:rPr>
          <w:rFonts w:ascii="Arial" w:hAnsi="Arial"/>
        </w:rPr>
      </w:pPr>
      <w:r w:rsidRPr="00D74149">
        <w:rPr>
          <w:rFonts w:ascii="Arial" w:hAnsi="Arial"/>
        </w:rPr>
        <w:t>Para complementar la línea de vidrio aislante para espaciadores rígidos, ZRG ha invertido en una nueva línea de vidrio aislante LiSEC para espaciadores termoplásticos para paneles de hasta 6,5 m de longitud. Esta línea lleva los paneles introducidos a la lavadora LiSEC. A continuación, hay una zona de inspección que también podría utilizarse como estación de colocación de marcos con una altura máxima de hasta 3,80 m. Normalmente, en la zona de inspección se comprueba la calidad de la luna. Después de esta estación de inspección se encuentra la aplicación TPA con cierre de esquina y la prensa LiSEC FPS-A, así como una unidad de calibración para los elementos TPA, que permite que escape la sobrepresión de la luna. Por último, las lunas se sellan con el sellador VFL 1F de LiSEC, que sella lunas de hasta 6,5 m de longitud.</w:t>
      </w:r>
    </w:p>
    <w:p w14:paraId="73DA6CCC" w14:textId="77777777" w:rsidR="007F5FA4" w:rsidRPr="00D74149" w:rsidRDefault="007F5FA4" w:rsidP="007F5FA4">
      <w:pPr>
        <w:spacing w:line="360" w:lineRule="auto"/>
        <w:rPr>
          <w:rFonts w:ascii="Arial" w:hAnsi="Arial" w:cs="Arial"/>
          <w:kern w:val="0"/>
          <w14:ligatures w14:val="none"/>
        </w:rPr>
      </w:pPr>
    </w:p>
    <w:p w14:paraId="04BDC34D" w14:textId="77777777" w:rsidR="007F5FA4" w:rsidRPr="00770195" w:rsidRDefault="007F5FA4" w:rsidP="007F5FA4">
      <w:pPr>
        <w:widowControl w:val="0"/>
        <w:spacing w:after="0" w:line="240" w:lineRule="auto"/>
        <w:jc w:val="both"/>
        <w:rPr>
          <w:rFonts w:ascii="Arial" w:hAnsi="Arial" w:cs="Arial"/>
          <w:kern w:val="0"/>
          <w:lang w:val="pt-PT"/>
          <w14:ligatures w14:val="none"/>
        </w:rPr>
      </w:pPr>
    </w:p>
    <w:p w14:paraId="7F845E2D" w14:textId="6362FBE8" w:rsidR="00276BAE" w:rsidRPr="00276BAE" w:rsidRDefault="007F5FA4" w:rsidP="00276BAE">
      <w:pPr>
        <w:spacing w:after="0" w:line="324" w:lineRule="auto"/>
        <w:rPr>
          <w:rFonts w:ascii="Roboto" w:hAnsi="Roboto"/>
          <w:b/>
          <w:color w:val="202124"/>
          <w:shd w:val="clear" w:color="auto" w:fill="FFFFFF"/>
          <w:lang w:val="en-GB"/>
        </w:rPr>
      </w:pPr>
      <w:r>
        <w:br w:type="column"/>
      </w:r>
      <w:r w:rsidR="00276BAE" w:rsidRPr="0006575A">
        <w:rPr>
          <w:rFonts w:ascii="Roboto" w:hAnsi="Roboto"/>
          <w:bCs/>
          <w:color w:val="202124"/>
          <w:shd w:val="clear" w:color="auto" w:fill="FFFFFF"/>
          <w:lang w:val="en-GB"/>
        </w:rPr>
        <w:lastRenderedPageBreak/>
        <w:t>Photos: © ZRG</w:t>
      </w:r>
      <w:r w:rsidR="00276BAE" w:rsidRPr="00276BAE">
        <w:rPr>
          <w:rFonts w:ascii="Roboto" w:hAnsi="Roboto"/>
          <w:b/>
          <w:noProof/>
          <w:color w:val="202124"/>
          <w:shd w:val="clear" w:color="auto" w:fill="FFFFFF"/>
          <w:lang w:val="en-GB"/>
        </w:rPr>
        <w:drawing>
          <wp:inline distT="0" distB="0" distL="0" distR="0" wp14:anchorId="23FEADF4" wp14:editId="6EA8F8F0">
            <wp:extent cx="5760720" cy="4313555"/>
            <wp:effectExtent l="0" t="0" r="0" b="0"/>
            <wp:docPr id="1315519405" name="Grafik 8"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Ein Bild, das Kleidung, Person, Schuhwerk, Im Haus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r w:rsidR="00276BAE" w:rsidRPr="00276BAE">
        <w:rPr>
          <w:rFonts w:ascii="Roboto" w:hAnsi="Roboto"/>
          <w:b/>
          <w:noProof/>
          <w:color w:val="202124"/>
          <w:shd w:val="clear" w:color="auto" w:fill="FFFFFF"/>
          <w:lang w:val="en-GB"/>
        </w:rPr>
        <w:lastRenderedPageBreak/>
        <w:drawing>
          <wp:inline distT="0" distB="0" distL="0" distR="0" wp14:anchorId="7C642967" wp14:editId="49DB4745">
            <wp:extent cx="5760720" cy="4313555"/>
            <wp:effectExtent l="0" t="0" r="0" b="0"/>
            <wp:docPr id="1137853367" name="Grafik 7"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853367" name="Grafik 7" descr="Ein Bild, das Kleidung, Person, Menschliches Gesicht, Mann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p>
    <w:p w14:paraId="141DF27D" w14:textId="35550565" w:rsidR="00276BAE" w:rsidRPr="00276BAE" w:rsidRDefault="00276BAE" w:rsidP="00276BAE">
      <w:pPr>
        <w:spacing w:after="0" w:line="324" w:lineRule="auto"/>
        <w:rPr>
          <w:rFonts w:ascii="Roboto" w:hAnsi="Roboto"/>
          <w:b/>
          <w:color w:val="202124"/>
          <w:shd w:val="clear" w:color="auto" w:fill="FFFFFF"/>
          <w:lang w:val="en-GB"/>
        </w:rPr>
      </w:pPr>
      <w:r w:rsidRPr="0006575A">
        <w:rPr>
          <w:rFonts w:ascii="Roboto" w:hAnsi="Roboto"/>
          <w:bCs/>
          <w:color w:val="202124"/>
          <w:shd w:val="clear" w:color="auto" w:fill="FFFFFF"/>
          <w:lang w:val="en-GB"/>
        </w:rPr>
        <w:lastRenderedPageBreak/>
        <w:t>© LiSEC</w:t>
      </w:r>
      <w:r w:rsidRPr="00276BAE">
        <w:rPr>
          <w:rFonts w:ascii="Roboto" w:hAnsi="Roboto"/>
          <w:b/>
          <w:noProof/>
          <w:color w:val="202124"/>
          <w:shd w:val="clear" w:color="auto" w:fill="FFFFFF"/>
          <w:lang w:val="en-GB"/>
        </w:rPr>
        <w:drawing>
          <wp:inline distT="0" distB="0" distL="0" distR="0" wp14:anchorId="2995445D" wp14:editId="607D16C5">
            <wp:extent cx="5743575" cy="3829050"/>
            <wp:effectExtent l="0" t="0" r="9525" b="0"/>
            <wp:docPr id="1065185461" name="Grafik 6"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185461" name="Grafik 6" descr="Ein Bild, das Menschliches Gesicht, Person, Kleidung, Man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14:paraId="5BEC6EEA" w14:textId="07E041BF" w:rsidR="00276BAE" w:rsidRPr="00276BAE" w:rsidRDefault="00276BAE" w:rsidP="00276BAE">
      <w:pPr>
        <w:spacing w:after="0" w:line="324" w:lineRule="auto"/>
        <w:rPr>
          <w:rFonts w:ascii="Roboto" w:hAnsi="Roboto"/>
          <w:b/>
          <w:bCs/>
          <w:color w:val="202124"/>
          <w:shd w:val="clear" w:color="auto" w:fill="FFFFFF"/>
          <w:lang w:val="en-GB"/>
        </w:rPr>
      </w:pPr>
      <w:r w:rsidRPr="00276BAE">
        <w:rPr>
          <w:rFonts w:ascii="Roboto" w:hAnsi="Roboto"/>
          <w:b/>
          <w:noProof/>
          <w:color w:val="202124"/>
          <w:shd w:val="clear" w:color="auto" w:fill="FFFFFF"/>
          <w:lang w:val="en-GB"/>
        </w:rPr>
        <w:drawing>
          <wp:inline distT="0" distB="0" distL="0" distR="0" wp14:anchorId="5E6C65A5" wp14:editId="39DF62BA">
            <wp:extent cx="5753100" cy="3838575"/>
            <wp:effectExtent l="0" t="0" r="0" b="9525"/>
            <wp:docPr id="705548949" name="Grafik 5" descr="Ein Bild, das Maschine, Im Haus, Sporthal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548949" name="Grafik 5" descr="Ein Bild, das Maschine, Im Haus, Sporthalle, Stahl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183DCAE7" w14:textId="7C4A09C4" w:rsidR="007F5FA4" w:rsidRPr="00276BAE" w:rsidRDefault="00276BAE" w:rsidP="00276BAE">
      <w:pPr>
        <w:spacing w:after="0" w:line="324" w:lineRule="auto"/>
        <w:rPr>
          <w:rFonts w:ascii="Roboto" w:hAnsi="Roboto"/>
          <w:b/>
          <w:color w:val="202124"/>
          <w:shd w:val="clear" w:color="auto" w:fill="FFFFFF"/>
          <w:lang w:val="en-GB"/>
        </w:rPr>
      </w:pPr>
      <w:r w:rsidRPr="00276BAE">
        <w:rPr>
          <w:rFonts w:ascii="Roboto" w:hAnsi="Roboto"/>
          <w:b/>
          <w:color w:val="202124"/>
          <w:shd w:val="clear" w:color="auto" w:fill="FFFFFF"/>
          <w:lang w:val="en-GB"/>
        </w:rPr>
        <w:br w:type="page"/>
      </w:r>
    </w:p>
    <w:p w14:paraId="6FE13B13" w14:textId="159BE21A" w:rsidR="007F5FA4" w:rsidRPr="003C3EC7" w:rsidRDefault="007F5FA4" w:rsidP="007F5FA4">
      <w:pPr>
        <w:widowControl w:val="0"/>
        <w:spacing w:after="0" w:line="240" w:lineRule="auto"/>
        <w:jc w:val="both"/>
        <w:rPr>
          <w:rFonts w:ascii="Roboto" w:hAnsi="Roboto" w:cs="Arial"/>
          <w:b/>
          <w:sz w:val="20"/>
          <w:szCs w:val="20"/>
        </w:rPr>
      </w:pPr>
      <w:r>
        <w:rPr>
          <w:rFonts w:ascii="Roboto" w:hAnsi="Roboto"/>
          <w:b/>
          <w:sz w:val="20"/>
        </w:rPr>
        <w:lastRenderedPageBreak/>
        <w:t>Acerca de LiSEC</w:t>
      </w:r>
    </w:p>
    <w:p w14:paraId="2EA43E84" w14:textId="116A7A42" w:rsidR="007F5FA4" w:rsidRPr="003C3EC7" w:rsidRDefault="007F5FA4" w:rsidP="007F5FA4">
      <w:pPr>
        <w:widowControl w:val="0"/>
        <w:spacing w:after="0" w:line="240" w:lineRule="auto"/>
        <w:jc w:val="both"/>
        <w:rPr>
          <w:rFonts w:ascii="Roboto" w:hAnsi="Roboto" w:cs="Arial"/>
          <w:sz w:val="20"/>
          <w:szCs w:val="20"/>
        </w:rPr>
      </w:pPr>
      <w:bookmarkStart w:id="3"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por encima del 95 %, y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En virtud de su fiable tecnología y sus soluciones de automatización inteligentes, LiSEC establece las normas en términos de calidad y tecnología, y contribuye de manera considerable al éxito de sus clientes.</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3C3EC7" w:rsidRDefault="007F5FA4" w:rsidP="007F5FA4">
      <w:pPr>
        <w:spacing w:after="0" w:line="240" w:lineRule="auto"/>
        <w:rPr>
          <w:rFonts w:ascii="Roboto" w:hAnsi="Roboto" w:cs="Arial"/>
        </w:rPr>
      </w:pPr>
      <w:r w:rsidRPr="00D74149">
        <w:rPr>
          <w:rFonts w:ascii="Roboto" w:hAnsi="Roboto"/>
          <w:sz w:val="20"/>
          <w:lang w:val="fr-FR"/>
        </w:rPr>
        <w:t>LiSEC Austria GmbH</w:t>
      </w:r>
      <w:r w:rsidRPr="00D74149">
        <w:rPr>
          <w:rFonts w:ascii="Roboto" w:hAnsi="Roboto"/>
          <w:sz w:val="20"/>
          <w:lang w:val="fr-FR"/>
        </w:rPr>
        <w:br/>
        <w:t xml:space="preserve">Peter-Lisec-Str. </w:t>
      </w:r>
      <w:r>
        <w:rPr>
          <w:rFonts w:ascii="Roboto" w:hAnsi="Roboto"/>
          <w:sz w:val="20"/>
        </w:rPr>
        <w:t>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61603C50" w14:textId="77777777" w:rsidR="007F5FA4" w:rsidRPr="001B34E2" w:rsidRDefault="007F5FA4" w:rsidP="007F5FA4">
      <w:pPr>
        <w:widowControl w:val="0"/>
        <w:spacing w:after="0" w:line="324" w:lineRule="auto"/>
        <w:jc w:val="both"/>
        <w:rPr>
          <w:rFonts w:ascii="Roboto" w:hAnsi="Roboto" w:cs="Arial"/>
        </w:rPr>
      </w:pPr>
    </w:p>
    <w:p w14:paraId="74E7111D" w14:textId="43F6B58F" w:rsidR="007F5FA4" w:rsidRPr="00F53EA2" w:rsidRDefault="007F5FA4" w:rsidP="007F5FA4">
      <w:pPr>
        <w:spacing w:line="360" w:lineRule="auto"/>
        <w:rPr>
          <w:rFonts w:ascii="Arial" w:hAnsi="Arial" w:cs="Arial"/>
          <w:kern w:val="0"/>
          <w14:ligatures w14:val="none"/>
        </w:rPr>
      </w:pPr>
    </w:p>
    <w:sectPr w:rsidR="007F5FA4" w:rsidRPr="00F53EA2">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hAnsi="Arial" w:cs="Arial"/>
        <w:b/>
      </w:rPr>
    </w:pPr>
    <w:r>
      <w:rPr>
        <w:rFonts w:ascii="Roboto" w:hAnsi="Roboto"/>
        <w:b/>
        <w:noProof/>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hAnsi="Roboto" w:cs="Arial"/>
        <w:b/>
        <w:vanish/>
      </w:rPr>
    </w:pPr>
    <w:bookmarkStart w:id="4" w:name="_Hlk145570763"/>
    <w:r>
      <w:rPr>
        <w:rFonts w:ascii="Roboto" w:hAnsi="Roboto"/>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6575A"/>
    <w:rsid w:val="00076EE0"/>
    <w:rsid w:val="001409E1"/>
    <w:rsid w:val="00161D83"/>
    <w:rsid w:val="001C03F0"/>
    <w:rsid w:val="001F2302"/>
    <w:rsid w:val="001F23C6"/>
    <w:rsid w:val="00276BAE"/>
    <w:rsid w:val="002825BB"/>
    <w:rsid w:val="00302BD3"/>
    <w:rsid w:val="003238E5"/>
    <w:rsid w:val="00323A78"/>
    <w:rsid w:val="003B0F52"/>
    <w:rsid w:val="003E62ED"/>
    <w:rsid w:val="00427FFA"/>
    <w:rsid w:val="004440D1"/>
    <w:rsid w:val="004763EB"/>
    <w:rsid w:val="00485319"/>
    <w:rsid w:val="00493135"/>
    <w:rsid w:val="004B0785"/>
    <w:rsid w:val="004B4A0E"/>
    <w:rsid w:val="0053681B"/>
    <w:rsid w:val="00542C8F"/>
    <w:rsid w:val="00577C80"/>
    <w:rsid w:val="00583B66"/>
    <w:rsid w:val="005B0499"/>
    <w:rsid w:val="0064195B"/>
    <w:rsid w:val="00650669"/>
    <w:rsid w:val="006A569C"/>
    <w:rsid w:val="006B68BC"/>
    <w:rsid w:val="006C457C"/>
    <w:rsid w:val="006D77AA"/>
    <w:rsid w:val="00752056"/>
    <w:rsid w:val="00770195"/>
    <w:rsid w:val="007F5FA4"/>
    <w:rsid w:val="00811924"/>
    <w:rsid w:val="008B7795"/>
    <w:rsid w:val="00902F83"/>
    <w:rsid w:val="009212AB"/>
    <w:rsid w:val="00922229"/>
    <w:rsid w:val="00952615"/>
    <w:rsid w:val="00972CBE"/>
    <w:rsid w:val="009A3DE1"/>
    <w:rsid w:val="009D7AAE"/>
    <w:rsid w:val="00A76BF6"/>
    <w:rsid w:val="00A85FF1"/>
    <w:rsid w:val="00B17843"/>
    <w:rsid w:val="00B33EA4"/>
    <w:rsid w:val="00B457E8"/>
    <w:rsid w:val="00B513F9"/>
    <w:rsid w:val="00B6616B"/>
    <w:rsid w:val="00BA7FCC"/>
    <w:rsid w:val="00BF709F"/>
    <w:rsid w:val="00C24365"/>
    <w:rsid w:val="00CA54F8"/>
    <w:rsid w:val="00CB5B4D"/>
    <w:rsid w:val="00CF56D5"/>
    <w:rsid w:val="00D265A2"/>
    <w:rsid w:val="00D62FA1"/>
    <w:rsid w:val="00D74149"/>
    <w:rsid w:val="00D77BBE"/>
    <w:rsid w:val="00DB2E7B"/>
    <w:rsid w:val="00DC2253"/>
    <w:rsid w:val="00E33C10"/>
    <w:rsid w:val="00E55B40"/>
    <w:rsid w:val="00E94AEA"/>
    <w:rsid w:val="00ED1D28"/>
    <w:rsid w:val="00F2504B"/>
    <w:rsid w:val="00F53EA2"/>
    <w:rsid w:val="00F853FA"/>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3957902">
      <w:bodyDiv w:val="1"/>
      <w:marLeft w:val="0"/>
      <w:marRight w:val="0"/>
      <w:marTop w:val="0"/>
      <w:marBottom w:val="0"/>
      <w:divBdr>
        <w:top w:val="none" w:sz="0" w:space="0" w:color="auto"/>
        <w:left w:val="none" w:sz="0" w:space="0" w:color="auto"/>
        <w:bottom w:val="none" w:sz="0" w:space="0" w:color="auto"/>
        <w:right w:val="none" w:sz="0" w:space="0" w:color="auto"/>
      </w:divBdr>
    </w:div>
    <w:div w:id="826093673">
      <w:bodyDiv w:val="1"/>
      <w:marLeft w:val="0"/>
      <w:marRight w:val="0"/>
      <w:marTop w:val="0"/>
      <w:marBottom w:val="0"/>
      <w:divBdr>
        <w:top w:val="none" w:sz="0" w:space="0" w:color="auto"/>
        <w:left w:val="none" w:sz="0" w:space="0" w:color="auto"/>
        <w:bottom w:val="none" w:sz="0" w:space="0" w:color="auto"/>
        <w:right w:val="none" w:sz="0" w:space="0" w:color="auto"/>
      </w:divBdr>
    </w:div>
    <w:div w:id="1063262521">
      <w:bodyDiv w:val="1"/>
      <w:marLeft w:val="0"/>
      <w:marRight w:val="0"/>
      <w:marTop w:val="0"/>
      <w:marBottom w:val="0"/>
      <w:divBdr>
        <w:top w:val="none" w:sz="0" w:space="0" w:color="auto"/>
        <w:left w:val="none" w:sz="0" w:space="0" w:color="auto"/>
        <w:bottom w:val="none" w:sz="0" w:space="0" w:color="auto"/>
        <w:right w:val="none" w:sz="0" w:space="0" w:color="auto"/>
      </w:divBdr>
    </w:div>
    <w:div w:id="1544555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1405</Words>
  <Characters>8852</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10237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12</cp:revision>
  <cp:lastPrinted>2024-05-27T07:57:00Z</cp:lastPrinted>
  <dcterms:created xsi:type="dcterms:W3CDTF">2024-06-21T05:57:00Z</dcterms:created>
  <dcterms:modified xsi:type="dcterms:W3CDTF">2025-03-13T12:24:00Z</dcterms:modified>
</cp:coreProperties>
</file>